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0F0EE5" w14:paraId="40B3C840" w14:textId="77777777" w:rsidTr="000F0E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0" w:type="dxa"/>
            <w:tcBorders>
              <w:bottom w:val="none" w:sz="0" w:space="0" w:color="auto"/>
            </w:tcBorders>
            <w:hideMark/>
          </w:tcPr>
          <w:p w14:paraId="28DD358D" w14:textId="77777777" w:rsidR="00040BF6" w:rsidRPr="00F74AFB" w:rsidRDefault="00040BF6" w:rsidP="00040BF6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798D9ECB" w14:textId="42BB5CA0" w:rsidR="00040BF6" w:rsidRPr="00F74AFB" w:rsidRDefault="00996F7A" w:rsidP="00040BF6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4911D2C6" w14:textId="1FA9735C" w:rsidR="00040BF6" w:rsidRPr="00F74AFB" w:rsidRDefault="00996F7A" w:rsidP="00040BF6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17.HAFTA</w:t>
            </w:r>
          </w:p>
          <w:p w14:paraId="4BCFC7AD" w14:textId="5B768114" w:rsidR="00040BF6" w:rsidRPr="00F74AFB" w:rsidRDefault="00996F7A" w:rsidP="00040BF6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11-15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OCAK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2027</w:t>
            </w:r>
          </w:p>
          <w:p w14:paraId="4F1A5821" w14:textId="2141EF7F" w:rsidR="00103236" w:rsidRPr="00F74AFB" w:rsidRDefault="00103236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66CBADF" w14:textId="77777777" w:rsidR="00040BF6" w:rsidRPr="00F74AFB" w:rsidRDefault="00040BF6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0F0EE5" w14:paraId="391F8A17" w14:textId="77777777" w:rsidTr="000F0E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63F65C26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7D3A1AB5" w14:textId="0B324F82" w:rsidR="00103236" w:rsidRPr="00F74AFB" w:rsidRDefault="00996F7A" w:rsidP="00040B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 xml:space="preserve">B. MÜZİKSEL ALGI </w:t>
            </w:r>
            <w:r w:rsidR="00040BF6"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 xml:space="preserve"> </w:t>
            </w: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VE BİLGİLENME</w:t>
            </w:r>
          </w:p>
        </w:tc>
      </w:tr>
      <w:tr w:rsidR="000F0EE5" w14:paraId="69016BE0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0A016369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724F5875" w14:textId="265842D8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Müzikte Hız ve Gürlük</w:t>
            </w:r>
          </w:p>
        </w:tc>
      </w:tr>
      <w:tr w:rsidR="000F0EE5" w14:paraId="7A5878A7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6945573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339F1E41" w14:textId="123FD641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0F0EE5" w14:paraId="5F7801A1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F19A517" w14:textId="4546FF02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05DF381A" w14:textId="77777777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Mü.3.B.4.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Müzikleri uygun hız ve gürlükte seslendirir.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0F0EE5" w14:paraId="69BB2D6D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9E36292" w14:textId="77777777" w:rsidR="00072FF9" w:rsidRPr="00F74AFB" w:rsidRDefault="00996F7A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4C913A1E" w14:textId="77777777" w:rsidR="00072FF9" w:rsidRPr="00085ECE" w:rsidRDefault="00996F7A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43492FCA" w14:textId="7A6F724D" w:rsidR="00072FF9" w:rsidRPr="00F74AFB" w:rsidRDefault="00996F7A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0F0EE5" w14:paraId="63F8B1BC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CCA8EA8" w14:textId="77777777" w:rsidR="00072FF9" w:rsidRPr="00F74AFB" w:rsidRDefault="00996F7A" w:rsidP="00072FF9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11CF97A1" w14:textId="0EE7AB4E" w:rsidR="00072FF9" w:rsidRPr="00F74AFB" w:rsidRDefault="00996F7A" w:rsidP="0007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0F0EE5" w14:paraId="3AB895C3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56C7669E" w14:textId="77777777" w:rsidR="00103236" w:rsidRPr="00F74AFB" w:rsidRDefault="00996F7A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0F0EE5" w14:paraId="24BCFF37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65635ED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445FA801" w14:textId="77777777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Çabuk-yavaş hız ve kuvvetli-hafif gürlük çalışmaları yapılmalıdır.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Seslendirme kavramı, çalma ve söyleme etkinliklerini kapsamalıdır.</w:t>
            </w:r>
          </w:p>
        </w:tc>
      </w:tr>
      <w:tr w:rsidR="000F0EE5" w14:paraId="2F18BED3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01979416" w14:textId="77777777" w:rsidR="00103236" w:rsidRPr="00F74AFB" w:rsidRDefault="00996F7A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0F0EE5" w14:paraId="0B849C90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635D6C48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12100460" w14:textId="77777777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bireysel farklılıklar dikkate alınmalıdır. Öğrencilerin öğrenmeye karşı doğal yetenek, ilgi, eğilim</w:t>
            </w:r>
            <w:r w:rsidRPr="00F74AFB">
              <w:rPr>
                <w:rFonts w:ascii="Tahoma" w:hAnsi="Tahoma" w:cs="Tahoma"/>
                <w:color w:val="000000" w:themeColor="text1"/>
              </w:rPr>
              <w:t>, isteklerinin yanı sıra ailedeki yetişme süreçleri, ekonomik durumları, etnik kökenleri, cinsiyetleri ve benzeri birçok durumların farklılık gösterebileceği dikkate alınmalıdır.</w:t>
            </w:r>
          </w:p>
        </w:tc>
      </w:tr>
      <w:tr w:rsidR="000F0EE5" w14:paraId="7D7860A0" w14:textId="77777777" w:rsidTr="000F0EE5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976F0F0" w14:textId="77777777" w:rsidR="00103236" w:rsidRPr="00F74AFB" w:rsidRDefault="00996F7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hideMark/>
          </w:tcPr>
          <w:p w14:paraId="630622F8" w14:textId="77777777" w:rsidR="00103236" w:rsidRPr="00F74AFB" w:rsidRDefault="00996F7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57CD54FD" w14:textId="77777777" w:rsidR="00FA4100" w:rsidRPr="00F74AFB" w:rsidRDefault="00FA4100">
      <w:pPr>
        <w:rPr>
          <w:rFonts w:ascii="Tahoma" w:hAnsi="Tahoma" w:cs="Tahoma"/>
          <w:color w:val="000000" w:themeColor="text1"/>
        </w:rPr>
      </w:pPr>
    </w:p>
    <w:p w14:paraId="7B42638B" w14:textId="77777777" w:rsidR="00FA4100" w:rsidRPr="00F74AFB" w:rsidRDefault="00FA4100">
      <w:pPr>
        <w:rPr>
          <w:rFonts w:ascii="Tahoma" w:hAnsi="Tahoma" w:cs="Tahoma"/>
          <w:color w:val="000000" w:themeColor="text1"/>
        </w:rPr>
      </w:pPr>
    </w:p>
    <w:p w14:paraId="5DCDB1B9" w14:textId="519CDE94" w:rsidR="00C11032" w:rsidRDefault="00C11032">
      <w:pPr>
        <w:rPr>
          <w:rFonts w:ascii="Tahoma" w:hAnsi="Tahoma" w:cs="Tahoma"/>
          <w:color w:val="000000" w:themeColor="text1"/>
        </w:rPr>
      </w:pPr>
    </w:p>
    <w:p w14:paraId="0A13C3F0" w14:textId="33507E71" w:rsidR="00360431" w:rsidRDefault="00360431">
      <w:pPr>
        <w:rPr>
          <w:rFonts w:ascii="Tahoma" w:hAnsi="Tahoma" w:cs="Tahoma"/>
          <w:color w:val="000000" w:themeColor="text1"/>
        </w:rPr>
      </w:pPr>
    </w:p>
    <w:p w14:paraId="320F8DFE" w14:textId="7B238708" w:rsidR="00360431" w:rsidRDefault="00360431">
      <w:pPr>
        <w:rPr>
          <w:rFonts w:ascii="Tahoma" w:hAnsi="Tahoma" w:cs="Tahoma"/>
          <w:color w:val="000000" w:themeColor="text1"/>
        </w:rPr>
      </w:pPr>
    </w:p>
    <w:p w14:paraId="1D0036D8" w14:textId="77777777" w:rsidR="00284FDC" w:rsidRDefault="00284FDC">
      <w:pPr>
        <w:rPr>
          <w:rFonts w:ascii="Tahoma" w:hAnsi="Tahoma" w:cs="Tahoma"/>
          <w:color w:val="000000" w:themeColor="text1"/>
        </w:rPr>
      </w:pPr>
    </w:p>
    <w:p w14:paraId="05591B35" w14:textId="4A6D1B37" w:rsidR="00360431" w:rsidRDefault="00360431">
      <w:pPr>
        <w:rPr>
          <w:rFonts w:ascii="Tahoma" w:hAnsi="Tahoma" w:cs="Tahoma"/>
          <w:color w:val="000000" w:themeColor="text1"/>
        </w:rPr>
      </w:pPr>
    </w:p>
    <w:p w14:paraId="04088670" w14:textId="3DC3AE04" w:rsidR="00C11032" w:rsidRDefault="00C11032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C11032" w:rsidSect="00996F7A">
      <w:pgSz w:w="11906" w:h="16838"/>
      <w:pgMar w:top="1135" w:right="567" w:bottom="284" w:left="737" w:header="680" w:footer="113" w:gutter="0"/>
      <w:pgNumType w:start="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0F0EE5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96F7A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dTable1LightAccent50">
    <w:name w:val="Grid Table 1 Light Accent 5_0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2026-08-24T21:03:00Z</dcterms:modified>
</cp:coreProperties>
</file>